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48D6" w14:textId="77777777" w:rsidR="00764104" w:rsidRPr="00764104" w:rsidRDefault="00764104" w:rsidP="00764104">
      <w:pPr>
        <w:rPr>
          <w:rFonts w:ascii="Calibri" w:eastAsia="Calibri" w:hAnsi="Calibri" w:cs="Times New Roman"/>
          <w:b/>
          <w:sz w:val="28"/>
          <w:szCs w:val="28"/>
        </w:rPr>
      </w:pPr>
      <w:r w:rsidRPr="00764104">
        <w:rPr>
          <w:rFonts w:ascii="Calibri" w:eastAsia="Calibri" w:hAnsi="Calibri" w:cs="Times New Roman"/>
          <w:b/>
          <w:sz w:val="28"/>
          <w:szCs w:val="28"/>
        </w:rPr>
        <w:t>Our background:</w:t>
      </w:r>
    </w:p>
    <w:p w14:paraId="142C1F7F" w14:textId="77777777" w:rsidR="00764104" w:rsidRPr="00764104" w:rsidRDefault="00764104" w:rsidP="00764104">
      <w:pPr>
        <w:rPr>
          <w:rFonts w:ascii="Calibri" w:eastAsia="Calibri" w:hAnsi="Calibri" w:cs="Times New Roman"/>
        </w:rPr>
      </w:pPr>
      <w:r w:rsidRPr="00764104">
        <w:rPr>
          <w:rFonts w:ascii="Calibri" w:eastAsia="Calibri" w:hAnsi="Calibri" w:cs="Times New Roman"/>
        </w:rPr>
        <w:t xml:space="preserve">Since its inception in 1998, Road Rules Driving School has strived to help drivers maintain their driving independence while leading safe and productive lives.  Our motto “making drivers safe for life” drives our vision of helping drivers across industries and at all stages of our driving careers.  </w:t>
      </w:r>
    </w:p>
    <w:p w14:paraId="7BC1183C" w14:textId="77777777" w:rsidR="00764104" w:rsidRPr="00764104" w:rsidRDefault="00764104" w:rsidP="00764104">
      <w:pPr>
        <w:rPr>
          <w:rFonts w:ascii="Calibri" w:eastAsia="Calibri" w:hAnsi="Calibri" w:cs="Times New Roman"/>
        </w:rPr>
      </w:pPr>
      <w:r w:rsidRPr="00764104">
        <w:rPr>
          <w:rFonts w:ascii="Calibri" w:eastAsia="Calibri" w:hAnsi="Calibri" w:cs="Times New Roman"/>
        </w:rPr>
        <w:t xml:space="preserve">Road Rules started out working with school boards to deliver driver training to beginner drivers.  Thousands of students have graduated from our ministry-approved curriculum.  We are also ministry-approved to instruct defensive driving (DDC) and driver improvement courses (DIC), for drivers with speeding tickets, demerit points and at fault crashes.  </w:t>
      </w:r>
    </w:p>
    <w:p w14:paraId="39CBB27A" w14:textId="77777777" w:rsidR="00764104" w:rsidRPr="00764104" w:rsidRDefault="00764104" w:rsidP="00764104">
      <w:pPr>
        <w:rPr>
          <w:rFonts w:ascii="Calibri" w:eastAsia="Calibri" w:hAnsi="Calibri" w:cs="Times New Roman"/>
        </w:rPr>
      </w:pPr>
      <w:r w:rsidRPr="00764104">
        <w:rPr>
          <w:rFonts w:ascii="Calibri" w:eastAsia="Calibri" w:hAnsi="Calibri" w:cs="Times New Roman"/>
        </w:rPr>
        <w:t xml:space="preserve">Road Rules has also evolved to provide comprehensive driver rehabilitation to those who have </w:t>
      </w:r>
      <w:proofErr w:type="gramStart"/>
      <w:r w:rsidRPr="00764104">
        <w:rPr>
          <w:rFonts w:ascii="Calibri" w:eastAsia="Calibri" w:hAnsi="Calibri" w:cs="Times New Roman"/>
        </w:rPr>
        <w:t>lost, or</w:t>
      </w:r>
      <w:proofErr w:type="gramEnd"/>
      <w:r w:rsidRPr="00764104">
        <w:rPr>
          <w:rFonts w:ascii="Calibri" w:eastAsia="Calibri" w:hAnsi="Calibri" w:cs="Times New Roman"/>
        </w:rPr>
        <w:t xml:space="preserve"> are at risk of losing their license for medical reasons.  This includes mobility issues requiring adaptive equipment, as well as traumatic crashes resulting in cognitive impairments and PTSD.  We work with clients before the courts charged with impaired driving (alcohol, cannabis, opioids), road rage and stunt driving.  </w:t>
      </w:r>
    </w:p>
    <w:p w14:paraId="7263BBFA" w14:textId="568AD5C0" w:rsidR="003D769C" w:rsidRDefault="00764104" w:rsidP="00764104">
      <w:pPr>
        <w:rPr>
          <w:b/>
          <w:i/>
          <w:sz w:val="48"/>
          <w:szCs w:val="48"/>
        </w:rPr>
      </w:pPr>
      <w:r w:rsidRPr="00764104">
        <w:rPr>
          <w:rFonts w:ascii="Calibri" w:eastAsia="Calibri" w:hAnsi="Calibri" w:cs="Times New Roman"/>
        </w:rPr>
        <w:t>Founder Matthew Rivers started driving at an early age on his parent’s farm.  Driving professionally and doing so safely is in his DNA.  Matthew has a degree in Business and Psychology from Bishop’s University and is a certified in-car and in-class driving instructor</w:t>
      </w:r>
    </w:p>
    <w:p w14:paraId="11F6A1B0" w14:textId="77777777" w:rsidR="00972825" w:rsidRPr="003B3BB7" w:rsidRDefault="00972825" w:rsidP="00724D82">
      <w:pPr>
        <w:jc w:val="center"/>
        <w:rPr>
          <w:b/>
          <w:i/>
          <w:sz w:val="16"/>
          <w:szCs w:val="16"/>
        </w:rPr>
      </w:pPr>
    </w:p>
    <w:p w14:paraId="596D37B6" w14:textId="6596FD7B" w:rsidR="00764104" w:rsidRDefault="00612678" w:rsidP="00724D82">
      <w:pPr>
        <w:jc w:val="center"/>
        <w:rPr>
          <w:bCs/>
          <w:i/>
          <w:sz w:val="56"/>
          <w:szCs w:val="56"/>
        </w:rPr>
      </w:pPr>
      <w:r w:rsidRPr="00612678">
        <w:rPr>
          <w:rFonts w:ascii="Calibri" w:eastAsia="Calibri" w:hAnsi="Calibri" w:cs="Times New Roman"/>
          <w:noProof/>
        </w:rPr>
        <w:drawing>
          <wp:inline distT="0" distB="0" distL="0" distR="0" wp14:anchorId="6C8732B8" wp14:editId="0CB66794">
            <wp:extent cx="2552700" cy="6286500"/>
            <wp:effectExtent l="0" t="0" r="0" b="0"/>
            <wp:docPr id="3" name="Picture 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10;&#10;Description automatically generated"/>
                    <pic:cNvPicPr>
                      <a:picLocks noChangeAspect="1" noChangeArrowheads="1"/>
                    </pic:cNvPicPr>
                  </pic:nvPicPr>
                  <pic:blipFill rotWithShape="1">
                    <a:blip r:embed="rId6">
                      <a:extLst>
                        <a:ext uri="{28A0092B-C50C-407E-A947-70E740481C1C}">
                          <a14:useLocalDpi xmlns:a14="http://schemas.microsoft.com/office/drawing/2010/main" val="0"/>
                        </a:ext>
                      </a:extLst>
                    </a:blip>
                    <a:srcRect l="40385" t="16248" r="42948" b="23033"/>
                    <a:stretch/>
                  </pic:blipFill>
                  <pic:spPr bwMode="auto">
                    <a:xfrm>
                      <a:off x="0" y="0"/>
                      <a:ext cx="2564250" cy="6314944"/>
                    </a:xfrm>
                    <a:prstGeom prst="rect">
                      <a:avLst/>
                    </a:prstGeom>
                    <a:noFill/>
                    <a:ln>
                      <a:noFill/>
                    </a:ln>
                    <a:extLst>
                      <a:ext uri="{53640926-AAD7-44D8-BBD7-CCE9431645EC}">
                        <a14:shadowObscured xmlns:a14="http://schemas.microsoft.com/office/drawing/2010/main"/>
                      </a:ext>
                    </a:extLst>
                  </pic:spPr>
                </pic:pic>
              </a:graphicData>
            </a:graphic>
          </wp:inline>
        </w:drawing>
      </w:r>
    </w:p>
    <w:p w14:paraId="741D0E9C" w14:textId="77777777" w:rsidR="003D769C" w:rsidRPr="00C0227D" w:rsidRDefault="003D769C" w:rsidP="00724D82">
      <w:pPr>
        <w:jc w:val="center"/>
        <w:rPr>
          <w:b/>
          <w:sz w:val="16"/>
          <w:szCs w:val="16"/>
        </w:rPr>
      </w:pPr>
    </w:p>
    <w:p w14:paraId="19C67381" w14:textId="69B45915" w:rsidR="00724D82" w:rsidRPr="00724D82" w:rsidRDefault="005D114E" w:rsidP="00724D82">
      <w:pPr>
        <w:jc w:val="center"/>
        <w:rPr>
          <w:b/>
          <w:sz w:val="72"/>
          <w:szCs w:val="72"/>
        </w:rPr>
      </w:pPr>
      <w:r>
        <w:rPr>
          <w:b/>
          <w:sz w:val="72"/>
          <w:szCs w:val="72"/>
        </w:rPr>
        <w:t>CHANGING GEARS</w:t>
      </w:r>
    </w:p>
    <w:p w14:paraId="399599B7" w14:textId="10A9530B" w:rsidR="00B12BD4" w:rsidRPr="003C2574" w:rsidRDefault="00724D82" w:rsidP="00724D82">
      <w:pPr>
        <w:jc w:val="center"/>
        <w:rPr>
          <w:b/>
          <w:i/>
          <w:iCs/>
          <w:sz w:val="24"/>
          <w:szCs w:val="24"/>
        </w:rPr>
      </w:pPr>
      <w:r w:rsidRPr="003C2574">
        <w:rPr>
          <w:b/>
          <w:i/>
          <w:iCs/>
          <w:sz w:val="24"/>
          <w:szCs w:val="24"/>
        </w:rPr>
        <w:t>A 1-</w:t>
      </w:r>
      <w:r w:rsidR="00C0227D" w:rsidRPr="003C2574">
        <w:rPr>
          <w:b/>
          <w:i/>
          <w:iCs/>
          <w:sz w:val="24"/>
          <w:szCs w:val="24"/>
        </w:rPr>
        <w:t>DAY EDUCATIONAL COURSE FOR THOSE CHARGED WITH</w:t>
      </w:r>
    </w:p>
    <w:p w14:paraId="6D49E704" w14:textId="55EB1367" w:rsidR="00724D82" w:rsidRPr="003C2574" w:rsidRDefault="005D114E" w:rsidP="00724D82">
      <w:pPr>
        <w:jc w:val="center"/>
        <w:rPr>
          <w:b/>
          <w:i/>
          <w:iCs/>
          <w:sz w:val="40"/>
          <w:szCs w:val="40"/>
        </w:rPr>
      </w:pPr>
      <w:r w:rsidRPr="003C2574">
        <w:rPr>
          <w:b/>
          <w:i/>
          <w:iCs/>
          <w:sz w:val="40"/>
          <w:szCs w:val="40"/>
        </w:rPr>
        <w:t xml:space="preserve">DRIVING </w:t>
      </w:r>
      <w:r w:rsidR="00322C42" w:rsidRPr="003C2574">
        <w:rPr>
          <w:b/>
          <w:i/>
          <w:iCs/>
          <w:sz w:val="40"/>
          <w:szCs w:val="40"/>
        </w:rPr>
        <w:t>ON</w:t>
      </w:r>
      <w:r w:rsidRPr="003C2574">
        <w:rPr>
          <w:b/>
          <w:i/>
          <w:iCs/>
          <w:sz w:val="40"/>
          <w:szCs w:val="40"/>
        </w:rPr>
        <w:t xml:space="preserve"> A SUSPENDED LICENCE</w:t>
      </w:r>
    </w:p>
    <w:p w14:paraId="47306569" w14:textId="77777777" w:rsidR="00724D82" w:rsidRDefault="00724D82" w:rsidP="00435099"/>
    <w:p w14:paraId="26AF48C9" w14:textId="6A5D9A1B" w:rsidR="00724D82" w:rsidRDefault="00BE3398" w:rsidP="00B12BD4">
      <w:pPr>
        <w:jc w:val="center"/>
      </w:pPr>
      <w:r w:rsidRPr="00BE3398">
        <w:rPr>
          <w:rFonts w:ascii="Calibri" w:eastAsia="Calibri" w:hAnsi="Calibri" w:cs="Times New Roman"/>
          <w:noProof/>
        </w:rPr>
        <w:drawing>
          <wp:inline distT="0" distB="0" distL="0" distR="0" wp14:anchorId="23EDED4E" wp14:editId="35C76072">
            <wp:extent cx="2856976" cy="2209800"/>
            <wp:effectExtent l="0" t="0" r="635" b="0"/>
            <wp:docPr id="8" name="Picture 8" descr="Gears Stock Photos, Royalty Free Gears Images | Depositpho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ars Stock Photos, Royalty Free Gears Images | Depositphoto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9911" cy="2212070"/>
                    </a:xfrm>
                    <a:prstGeom prst="rect">
                      <a:avLst/>
                    </a:prstGeom>
                    <a:noFill/>
                    <a:ln>
                      <a:noFill/>
                    </a:ln>
                  </pic:spPr>
                </pic:pic>
              </a:graphicData>
            </a:graphic>
          </wp:inline>
        </w:drawing>
      </w:r>
    </w:p>
    <w:p w14:paraId="43D3A7CD" w14:textId="74111E30" w:rsidR="004D4256" w:rsidRDefault="004D4256" w:rsidP="00435099">
      <w:pPr>
        <w:rPr>
          <w:sz w:val="4"/>
          <w:szCs w:val="4"/>
        </w:rPr>
      </w:pPr>
    </w:p>
    <w:p w14:paraId="5579421C" w14:textId="6371BC0F" w:rsidR="00724D82" w:rsidRDefault="006D2B01" w:rsidP="00995828">
      <w:pPr>
        <w:jc w:val="center"/>
      </w:pPr>
      <w:r w:rsidRPr="006D2B01">
        <w:rPr>
          <w:rFonts w:ascii="Times New Roman" w:eastAsia="Times New Roman" w:hAnsi="Times New Roman" w:cs="Times New Roman"/>
          <w:noProof/>
          <w:sz w:val="24"/>
          <w:szCs w:val="24"/>
          <w:lang w:val="en-US"/>
        </w:rPr>
        <w:drawing>
          <wp:inline distT="0" distB="0" distL="0" distR="0" wp14:anchorId="7CBAE0E5" wp14:editId="6A69B351">
            <wp:extent cx="2266950" cy="131445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1956" t="26932" r="23716" b="30988"/>
                    <a:stretch/>
                  </pic:blipFill>
                  <pic:spPr bwMode="auto">
                    <a:xfrm>
                      <a:off x="0" y="0"/>
                      <a:ext cx="2272595" cy="1317723"/>
                    </a:xfrm>
                    <a:prstGeom prst="rect">
                      <a:avLst/>
                    </a:prstGeom>
                    <a:noFill/>
                    <a:ln>
                      <a:noFill/>
                    </a:ln>
                    <a:extLst>
                      <a:ext uri="{53640926-AAD7-44D8-BBD7-CCE9431645EC}">
                        <a14:shadowObscured xmlns:a14="http://schemas.microsoft.com/office/drawing/2010/main"/>
                      </a:ext>
                    </a:extLst>
                  </pic:spPr>
                </pic:pic>
              </a:graphicData>
            </a:graphic>
          </wp:inline>
        </w:drawing>
      </w:r>
    </w:p>
    <w:p w14:paraId="2274F451" w14:textId="71ED4220" w:rsidR="000F29E2" w:rsidRPr="00FA2F9E" w:rsidRDefault="00FA2F9E" w:rsidP="00FA2F9E">
      <w:pPr>
        <w:rPr>
          <w:b/>
          <w:sz w:val="32"/>
          <w:szCs w:val="32"/>
        </w:rPr>
      </w:pPr>
      <w:r>
        <w:rPr>
          <w:b/>
          <w:sz w:val="32"/>
          <w:szCs w:val="32"/>
        </w:rPr>
        <w:lastRenderedPageBreak/>
        <w:t>SUSPENDED LICENCE-CHANGING GEARS</w:t>
      </w:r>
      <w:bookmarkStart w:id="0" w:name="_Hlk68101602"/>
      <w:r w:rsidR="000F29E2">
        <w:rPr>
          <w:b/>
          <w:sz w:val="24"/>
          <w:szCs w:val="24"/>
        </w:rPr>
        <w:t xml:space="preserve">  </w:t>
      </w:r>
    </w:p>
    <w:p w14:paraId="0CC13EA6" w14:textId="77777777" w:rsidR="000F29E2" w:rsidRDefault="000F29E2" w:rsidP="00774BF1">
      <w:pPr>
        <w:spacing w:after="0"/>
        <w:rPr>
          <w:b/>
          <w:sz w:val="24"/>
          <w:szCs w:val="24"/>
        </w:rPr>
      </w:pPr>
    </w:p>
    <w:p w14:paraId="7EB68607" w14:textId="77777777" w:rsidR="00353B80" w:rsidRDefault="000F29E2" w:rsidP="00353B80">
      <w:pPr>
        <w:spacing w:after="0"/>
        <w:rPr>
          <w:b/>
          <w:sz w:val="24"/>
          <w:szCs w:val="24"/>
        </w:rPr>
      </w:pPr>
      <w:r>
        <w:rPr>
          <w:b/>
          <w:sz w:val="24"/>
          <w:szCs w:val="24"/>
        </w:rPr>
        <w:t>During the course we will:</w:t>
      </w:r>
    </w:p>
    <w:bookmarkEnd w:id="0"/>
    <w:p w14:paraId="55139AF7" w14:textId="77777777" w:rsidR="00123556" w:rsidRPr="00123556" w:rsidRDefault="00123556" w:rsidP="00123556">
      <w:pPr>
        <w:spacing w:after="0" w:line="240" w:lineRule="auto"/>
        <w:rPr>
          <w:rFonts w:eastAsia="Times New Roman" w:cstheme="minorHAnsi"/>
          <w:sz w:val="24"/>
          <w:szCs w:val="24"/>
          <w:lang w:val="en-US"/>
        </w:rPr>
      </w:pPr>
      <w:r w:rsidRPr="00123556">
        <w:rPr>
          <w:rFonts w:eastAsia="Times New Roman" w:cstheme="minorHAnsi"/>
          <w:sz w:val="24"/>
          <w:szCs w:val="24"/>
          <w:lang w:val="en-US"/>
        </w:rPr>
        <w:t>Defensive Driving module (The Big 4):</w:t>
      </w:r>
    </w:p>
    <w:p w14:paraId="6C2CCB12" w14:textId="77777777" w:rsidR="00123556" w:rsidRPr="00123556" w:rsidRDefault="00123556" w:rsidP="00123556">
      <w:pPr>
        <w:numPr>
          <w:ilvl w:val="0"/>
          <w:numId w:val="8"/>
        </w:numPr>
        <w:spacing w:after="0" w:line="240" w:lineRule="auto"/>
        <w:contextualSpacing/>
        <w:rPr>
          <w:rFonts w:eastAsia="Times New Roman" w:cstheme="minorHAnsi"/>
          <w:sz w:val="24"/>
          <w:szCs w:val="24"/>
          <w:lang w:val="en-US"/>
        </w:rPr>
      </w:pPr>
      <w:r w:rsidRPr="00123556">
        <w:rPr>
          <w:rFonts w:eastAsia="Times New Roman" w:cstheme="minorHAnsi"/>
          <w:sz w:val="24"/>
          <w:szCs w:val="24"/>
          <w:lang w:val="en-US"/>
        </w:rPr>
        <w:t>Lane position (better to drop 2 wheels on the shoulder than hit an oncoming vehicle)</w:t>
      </w:r>
    </w:p>
    <w:p w14:paraId="0D776D79" w14:textId="77777777" w:rsidR="00123556" w:rsidRPr="00123556" w:rsidRDefault="00123556" w:rsidP="00123556">
      <w:pPr>
        <w:numPr>
          <w:ilvl w:val="0"/>
          <w:numId w:val="8"/>
        </w:numPr>
        <w:spacing w:after="0" w:line="240" w:lineRule="auto"/>
        <w:contextualSpacing/>
        <w:rPr>
          <w:rFonts w:eastAsia="Times New Roman" w:cstheme="minorHAnsi"/>
          <w:sz w:val="24"/>
          <w:szCs w:val="24"/>
          <w:lang w:val="en-US"/>
        </w:rPr>
      </w:pPr>
      <w:r w:rsidRPr="00123556">
        <w:rPr>
          <w:rFonts w:eastAsia="Times New Roman" w:cstheme="minorHAnsi"/>
          <w:sz w:val="24"/>
          <w:szCs w:val="24"/>
          <w:lang w:val="en-US"/>
        </w:rPr>
        <w:t>Following distance (varies depending on speed and conditions); space cushion driving (always have an out)</w:t>
      </w:r>
    </w:p>
    <w:p w14:paraId="39AF7F38" w14:textId="77777777" w:rsidR="00123556" w:rsidRPr="00123556" w:rsidRDefault="00123556" w:rsidP="00123556">
      <w:pPr>
        <w:numPr>
          <w:ilvl w:val="0"/>
          <w:numId w:val="8"/>
        </w:numPr>
        <w:spacing w:after="0" w:line="240" w:lineRule="auto"/>
        <w:contextualSpacing/>
        <w:rPr>
          <w:rFonts w:eastAsia="Times New Roman" w:cstheme="minorHAnsi"/>
          <w:sz w:val="24"/>
          <w:szCs w:val="24"/>
          <w:lang w:val="en-US"/>
        </w:rPr>
      </w:pPr>
      <w:r w:rsidRPr="00123556">
        <w:rPr>
          <w:rFonts w:eastAsia="Times New Roman" w:cstheme="minorHAnsi"/>
          <w:sz w:val="24"/>
          <w:szCs w:val="24"/>
          <w:lang w:val="en-US"/>
        </w:rPr>
        <w:t>Defensive stopping (what should we do every time we apply brakes?)</w:t>
      </w:r>
    </w:p>
    <w:p w14:paraId="1CB04D08" w14:textId="77777777" w:rsidR="00123556" w:rsidRPr="00123556" w:rsidRDefault="00123556" w:rsidP="00123556">
      <w:pPr>
        <w:numPr>
          <w:ilvl w:val="0"/>
          <w:numId w:val="8"/>
        </w:numPr>
        <w:spacing w:after="0" w:line="240" w:lineRule="auto"/>
        <w:contextualSpacing/>
        <w:rPr>
          <w:rFonts w:eastAsia="Times New Roman" w:cstheme="minorHAnsi"/>
          <w:sz w:val="24"/>
          <w:szCs w:val="24"/>
          <w:lang w:val="en-US"/>
        </w:rPr>
      </w:pPr>
      <w:r w:rsidRPr="00123556">
        <w:rPr>
          <w:rFonts w:eastAsia="Times New Roman" w:cstheme="minorHAnsi"/>
          <w:sz w:val="24"/>
          <w:szCs w:val="24"/>
          <w:lang w:val="en-US"/>
        </w:rPr>
        <w:t>Strategic driving / what we do with our eyes:</w:t>
      </w:r>
    </w:p>
    <w:p w14:paraId="0D645698" w14:textId="77777777" w:rsidR="008E0CAB" w:rsidRDefault="008E0CAB" w:rsidP="00353B80">
      <w:pPr>
        <w:spacing w:after="0"/>
        <w:rPr>
          <w:sz w:val="24"/>
          <w:szCs w:val="24"/>
        </w:rPr>
      </w:pPr>
    </w:p>
    <w:p w14:paraId="6F4B7F96" w14:textId="77777777" w:rsidR="00123556" w:rsidRPr="005D52B1" w:rsidRDefault="00123556" w:rsidP="005A2DC3">
      <w:pPr>
        <w:spacing w:after="0"/>
        <w:rPr>
          <w:sz w:val="24"/>
          <w:szCs w:val="24"/>
        </w:rPr>
      </w:pPr>
      <w:r w:rsidRPr="005D52B1">
        <w:rPr>
          <w:sz w:val="24"/>
          <w:szCs w:val="24"/>
        </w:rPr>
        <w:t>Law:</w:t>
      </w:r>
    </w:p>
    <w:p w14:paraId="3E6A96A7" w14:textId="77777777" w:rsidR="00123556" w:rsidRPr="005D52B1" w:rsidRDefault="00123556" w:rsidP="005A2DC3">
      <w:pPr>
        <w:pStyle w:val="ListParagraph"/>
        <w:numPr>
          <w:ilvl w:val="0"/>
          <w:numId w:val="11"/>
        </w:numPr>
        <w:spacing w:after="0"/>
        <w:rPr>
          <w:sz w:val="24"/>
          <w:szCs w:val="24"/>
        </w:rPr>
      </w:pPr>
      <w:r w:rsidRPr="005D52B1">
        <w:rPr>
          <w:sz w:val="24"/>
          <w:szCs w:val="24"/>
        </w:rPr>
        <w:t>Highway Traffic Act (privilege vs right); Federal &amp; Provincial; ways we can lose our license</w:t>
      </w:r>
    </w:p>
    <w:p w14:paraId="1A225392" w14:textId="77777777" w:rsidR="00123556" w:rsidRPr="005D52B1" w:rsidRDefault="00123556" w:rsidP="005A2DC3">
      <w:pPr>
        <w:pStyle w:val="ListParagraph"/>
        <w:numPr>
          <w:ilvl w:val="0"/>
          <w:numId w:val="11"/>
        </w:numPr>
        <w:spacing w:after="0"/>
        <w:rPr>
          <w:sz w:val="24"/>
          <w:szCs w:val="24"/>
        </w:rPr>
      </w:pPr>
      <w:r w:rsidRPr="005D52B1">
        <w:rPr>
          <w:sz w:val="24"/>
          <w:szCs w:val="24"/>
        </w:rPr>
        <w:t>Implications of a criminal record (relationships, work, financial)</w:t>
      </w:r>
    </w:p>
    <w:p w14:paraId="32407EC1" w14:textId="378F92BD" w:rsidR="00123556" w:rsidRPr="005D52B1" w:rsidRDefault="00123556" w:rsidP="00353B80">
      <w:pPr>
        <w:spacing w:after="0"/>
        <w:rPr>
          <w:sz w:val="24"/>
          <w:szCs w:val="24"/>
        </w:rPr>
      </w:pPr>
    </w:p>
    <w:p w14:paraId="2B68D5CC" w14:textId="77777777" w:rsidR="005D52B1" w:rsidRPr="005D52B1" w:rsidRDefault="005D52B1" w:rsidP="005A2DC3">
      <w:pPr>
        <w:spacing w:after="0"/>
        <w:rPr>
          <w:sz w:val="24"/>
          <w:szCs w:val="24"/>
        </w:rPr>
      </w:pPr>
      <w:r w:rsidRPr="005D52B1">
        <w:rPr>
          <w:sz w:val="24"/>
          <w:szCs w:val="24"/>
        </w:rPr>
        <w:t>Road Rage:</w:t>
      </w:r>
    </w:p>
    <w:p w14:paraId="6FDEC2C1" w14:textId="77777777" w:rsidR="005D52B1" w:rsidRPr="005D52B1" w:rsidRDefault="005D52B1" w:rsidP="005A2DC3">
      <w:pPr>
        <w:pStyle w:val="ListParagraph"/>
        <w:numPr>
          <w:ilvl w:val="0"/>
          <w:numId w:val="13"/>
        </w:numPr>
        <w:spacing w:after="0"/>
        <w:rPr>
          <w:sz w:val="24"/>
          <w:szCs w:val="24"/>
        </w:rPr>
      </w:pPr>
      <w:r w:rsidRPr="005D52B1">
        <w:rPr>
          <w:sz w:val="24"/>
          <w:szCs w:val="24"/>
        </w:rPr>
        <w:t>Defining the continuum of road rage and escalation of anger</w:t>
      </w:r>
    </w:p>
    <w:p w14:paraId="4FE26989" w14:textId="77777777" w:rsidR="005D52B1" w:rsidRPr="005D52B1" w:rsidRDefault="005D52B1" w:rsidP="005A2DC3">
      <w:pPr>
        <w:pStyle w:val="ListParagraph"/>
        <w:numPr>
          <w:ilvl w:val="0"/>
          <w:numId w:val="13"/>
        </w:numPr>
        <w:spacing w:after="0"/>
        <w:rPr>
          <w:sz w:val="24"/>
          <w:szCs w:val="24"/>
        </w:rPr>
      </w:pPr>
      <w:r w:rsidRPr="005D52B1">
        <w:rPr>
          <w:sz w:val="24"/>
          <w:szCs w:val="24"/>
        </w:rPr>
        <w:t>Triggers</w:t>
      </w:r>
    </w:p>
    <w:p w14:paraId="3BF79DB0" w14:textId="77777777" w:rsidR="005D52B1" w:rsidRPr="005D52B1" w:rsidRDefault="005D52B1" w:rsidP="005A2DC3">
      <w:pPr>
        <w:pStyle w:val="ListParagraph"/>
        <w:numPr>
          <w:ilvl w:val="0"/>
          <w:numId w:val="13"/>
        </w:numPr>
        <w:spacing w:after="0"/>
        <w:rPr>
          <w:sz w:val="24"/>
          <w:szCs w:val="24"/>
        </w:rPr>
      </w:pPr>
      <w:r w:rsidRPr="005D52B1">
        <w:rPr>
          <w:sz w:val="24"/>
          <w:szCs w:val="24"/>
        </w:rPr>
        <w:t>Personality types (Type A); Holmes &amp; Rahe stress scale</w:t>
      </w:r>
    </w:p>
    <w:p w14:paraId="25693883" w14:textId="77777777" w:rsidR="005D52B1" w:rsidRPr="005D52B1" w:rsidRDefault="005D52B1" w:rsidP="005A2DC3">
      <w:pPr>
        <w:pStyle w:val="ListParagraph"/>
        <w:numPr>
          <w:ilvl w:val="0"/>
          <w:numId w:val="13"/>
        </w:numPr>
        <w:spacing w:after="0"/>
        <w:rPr>
          <w:sz w:val="24"/>
          <w:szCs w:val="24"/>
        </w:rPr>
      </w:pPr>
      <w:r w:rsidRPr="005D52B1">
        <w:rPr>
          <w:sz w:val="24"/>
          <w:szCs w:val="24"/>
        </w:rPr>
        <w:t>Aggressive driving (overlap between aggressors and victims); reframing our views</w:t>
      </w:r>
    </w:p>
    <w:p w14:paraId="50A9CFAF" w14:textId="77777777" w:rsidR="005D52B1" w:rsidRPr="009A03DB" w:rsidRDefault="005D52B1" w:rsidP="005D52B1">
      <w:pPr>
        <w:pStyle w:val="ListParagraph"/>
        <w:numPr>
          <w:ilvl w:val="0"/>
          <w:numId w:val="13"/>
        </w:numPr>
        <w:spacing w:after="0"/>
      </w:pPr>
      <w:r w:rsidRPr="009A03DB">
        <w:t xml:space="preserve">Psychiatric issues/PTSD:  Not uncommon to have professional drivers come through the course </w:t>
      </w:r>
      <w:r w:rsidRPr="009A03DB">
        <w:t xml:space="preserve">due to over-exposure to stress from driving (both on the job </w:t>
      </w:r>
      <w:r>
        <w:t>and/</w:t>
      </w:r>
      <w:r w:rsidRPr="009A03DB">
        <w:t>or the commute to their driving job)</w:t>
      </w:r>
    </w:p>
    <w:p w14:paraId="761F5766" w14:textId="13972913" w:rsidR="005D52B1" w:rsidRDefault="005D52B1" w:rsidP="00353B80">
      <w:pPr>
        <w:spacing w:after="0"/>
        <w:rPr>
          <w:sz w:val="24"/>
          <w:szCs w:val="24"/>
        </w:rPr>
      </w:pPr>
    </w:p>
    <w:p w14:paraId="78494CD4" w14:textId="77777777" w:rsidR="005A2DC3" w:rsidRPr="005A2DC3" w:rsidRDefault="005A2DC3" w:rsidP="005A2DC3">
      <w:pPr>
        <w:spacing w:after="0"/>
        <w:rPr>
          <w:sz w:val="24"/>
          <w:szCs w:val="24"/>
        </w:rPr>
      </w:pPr>
      <w:r w:rsidRPr="005A2DC3">
        <w:rPr>
          <w:sz w:val="24"/>
          <w:szCs w:val="24"/>
        </w:rPr>
        <w:t>Physiology of aggressive driving and how it affects the body:</w:t>
      </w:r>
    </w:p>
    <w:p w14:paraId="2F1558E7" w14:textId="77777777" w:rsidR="005A2DC3" w:rsidRPr="005A2DC3" w:rsidRDefault="005A2DC3" w:rsidP="005A2DC3">
      <w:pPr>
        <w:pStyle w:val="ListParagraph"/>
        <w:numPr>
          <w:ilvl w:val="0"/>
          <w:numId w:val="14"/>
        </w:numPr>
        <w:spacing w:after="0"/>
        <w:rPr>
          <w:sz w:val="24"/>
          <w:szCs w:val="24"/>
        </w:rPr>
      </w:pPr>
      <w:r w:rsidRPr="005A2DC3">
        <w:rPr>
          <w:sz w:val="24"/>
          <w:szCs w:val="24"/>
        </w:rPr>
        <w:t>Window of tolerance (hyper-arousal vs hypo-arousal)</w:t>
      </w:r>
    </w:p>
    <w:p w14:paraId="6100615E" w14:textId="77777777" w:rsidR="005A2DC3" w:rsidRPr="005A2DC3" w:rsidRDefault="005A2DC3" w:rsidP="005A2DC3">
      <w:pPr>
        <w:pStyle w:val="ListParagraph"/>
        <w:numPr>
          <w:ilvl w:val="0"/>
          <w:numId w:val="14"/>
        </w:numPr>
        <w:spacing w:after="0"/>
        <w:rPr>
          <w:sz w:val="24"/>
          <w:szCs w:val="24"/>
        </w:rPr>
      </w:pPr>
      <w:r w:rsidRPr="005A2DC3">
        <w:rPr>
          <w:sz w:val="24"/>
          <w:szCs w:val="24"/>
        </w:rPr>
        <w:t xml:space="preserve">Fight or flight response:  how it works </w:t>
      </w:r>
    </w:p>
    <w:p w14:paraId="66A44FFA" w14:textId="77777777" w:rsidR="005A2DC3" w:rsidRPr="005A2DC3" w:rsidRDefault="005A2DC3" w:rsidP="005A2DC3">
      <w:pPr>
        <w:pStyle w:val="ListParagraph"/>
        <w:numPr>
          <w:ilvl w:val="0"/>
          <w:numId w:val="14"/>
        </w:numPr>
        <w:spacing w:after="0"/>
        <w:rPr>
          <w:sz w:val="24"/>
          <w:szCs w:val="24"/>
        </w:rPr>
      </w:pPr>
      <w:r w:rsidRPr="005A2DC3">
        <w:rPr>
          <w:sz w:val="24"/>
          <w:szCs w:val="24"/>
        </w:rPr>
        <w:t>Stress hormones (</w:t>
      </w:r>
      <w:r w:rsidRPr="005A2DC3">
        <w:rPr>
          <w:rFonts w:eastAsiaTheme="minorEastAsia"/>
          <w:sz w:val="24"/>
          <w:szCs w:val="24"/>
        </w:rPr>
        <w:t>Adrenaline, Cortisol, Norepinephrine</w:t>
      </w:r>
      <w:r w:rsidRPr="005A2DC3">
        <w:rPr>
          <w:sz w:val="24"/>
          <w:szCs w:val="24"/>
        </w:rPr>
        <w:t>)</w:t>
      </w:r>
    </w:p>
    <w:p w14:paraId="489D1B30" w14:textId="77777777" w:rsidR="005A2DC3" w:rsidRPr="005A2DC3" w:rsidRDefault="005A2DC3" w:rsidP="005A2DC3">
      <w:pPr>
        <w:pStyle w:val="ListParagraph"/>
        <w:numPr>
          <w:ilvl w:val="0"/>
          <w:numId w:val="14"/>
        </w:numPr>
        <w:spacing w:after="0"/>
        <w:rPr>
          <w:sz w:val="24"/>
          <w:szCs w:val="24"/>
        </w:rPr>
      </w:pPr>
      <w:r w:rsidRPr="005A2DC3">
        <w:rPr>
          <w:sz w:val="24"/>
          <w:szCs w:val="24"/>
        </w:rPr>
        <w:t>Chronic levels of exposure/Immune system suppression</w:t>
      </w:r>
    </w:p>
    <w:p w14:paraId="4E28D375" w14:textId="77777777" w:rsidR="005A2DC3" w:rsidRPr="005A2DC3" w:rsidRDefault="005A2DC3" w:rsidP="005A2DC3">
      <w:pPr>
        <w:pStyle w:val="ListParagraph"/>
        <w:numPr>
          <w:ilvl w:val="0"/>
          <w:numId w:val="14"/>
        </w:numPr>
        <w:spacing w:after="0"/>
        <w:rPr>
          <w:sz w:val="24"/>
          <w:szCs w:val="24"/>
        </w:rPr>
      </w:pPr>
      <w:r w:rsidRPr="005A2DC3">
        <w:rPr>
          <w:sz w:val="24"/>
          <w:szCs w:val="24"/>
        </w:rPr>
        <w:t>Hypertension</w:t>
      </w:r>
    </w:p>
    <w:p w14:paraId="0F45133D" w14:textId="77777777" w:rsidR="005A2DC3" w:rsidRPr="005A2DC3" w:rsidRDefault="005A2DC3" w:rsidP="005A2DC3">
      <w:pPr>
        <w:pStyle w:val="ListParagraph"/>
        <w:numPr>
          <w:ilvl w:val="0"/>
          <w:numId w:val="14"/>
        </w:numPr>
        <w:spacing w:after="0"/>
        <w:rPr>
          <w:sz w:val="24"/>
          <w:szCs w:val="24"/>
        </w:rPr>
      </w:pPr>
      <w:r w:rsidRPr="005A2DC3">
        <w:rPr>
          <w:sz w:val="24"/>
          <w:szCs w:val="24"/>
        </w:rPr>
        <w:t>Sympathetic nervous system</w:t>
      </w:r>
    </w:p>
    <w:p w14:paraId="67FFB591" w14:textId="77777777" w:rsidR="005A2DC3" w:rsidRPr="005A2DC3" w:rsidRDefault="005A2DC3" w:rsidP="005A2DC3">
      <w:pPr>
        <w:pStyle w:val="ListParagraph"/>
        <w:numPr>
          <w:ilvl w:val="0"/>
          <w:numId w:val="14"/>
        </w:numPr>
        <w:spacing w:after="0"/>
        <w:rPr>
          <w:sz w:val="24"/>
          <w:szCs w:val="24"/>
        </w:rPr>
      </w:pPr>
      <w:r w:rsidRPr="005A2DC3">
        <w:rPr>
          <w:sz w:val="24"/>
          <w:szCs w:val="24"/>
        </w:rPr>
        <w:t xml:space="preserve">Substances - will do an overview of alcohol/drinking and driving if relevant; individual and general factors that contribute to B.A.C </w:t>
      </w:r>
    </w:p>
    <w:p w14:paraId="290F87C9" w14:textId="53D8E13E" w:rsidR="005A2DC3" w:rsidRDefault="005A2DC3" w:rsidP="00353B80">
      <w:pPr>
        <w:spacing w:after="0"/>
        <w:rPr>
          <w:sz w:val="24"/>
          <w:szCs w:val="24"/>
        </w:rPr>
      </w:pPr>
    </w:p>
    <w:p w14:paraId="79132DC2" w14:textId="77777777" w:rsidR="00AB0C4B" w:rsidRPr="00AB0C4B" w:rsidRDefault="00AB0C4B" w:rsidP="00AB0C4B">
      <w:pPr>
        <w:spacing w:after="0" w:line="240" w:lineRule="auto"/>
        <w:rPr>
          <w:rFonts w:eastAsia="Times New Roman" w:cstheme="minorHAnsi"/>
          <w:sz w:val="24"/>
          <w:szCs w:val="24"/>
          <w:lang w:val="en-US"/>
        </w:rPr>
      </w:pPr>
      <w:r w:rsidRPr="00AB0C4B">
        <w:rPr>
          <w:rFonts w:eastAsia="Times New Roman" w:cstheme="minorHAnsi"/>
          <w:sz w:val="24"/>
          <w:szCs w:val="24"/>
          <w:lang w:val="en-US"/>
        </w:rPr>
        <w:t xml:space="preserve">Personal context (risk vs protective factors); incumbent upon us to consider:  </w:t>
      </w:r>
    </w:p>
    <w:p w14:paraId="6FCF71BF" w14:textId="77777777" w:rsidR="00AB0C4B" w:rsidRPr="00AB0C4B" w:rsidRDefault="00AB0C4B" w:rsidP="00AB0C4B">
      <w:pPr>
        <w:numPr>
          <w:ilvl w:val="0"/>
          <w:numId w:val="16"/>
        </w:numPr>
        <w:spacing w:after="0" w:line="240" w:lineRule="auto"/>
        <w:rPr>
          <w:rFonts w:eastAsia="Times New Roman" w:cstheme="minorHAnsi"/>
          <w:sz w:val="24"/>
          <w:szCs w:val="24"/>
          <w:lang w:val="en-US"/>
        </w:rPr>
      </w:pPr>
      <w:r w:rsidRPr="00AB0C4B">
        <w:rPr>
          <w:rFonts w:eastAsia="Times New Roman" w:cstheme="minorHAnsi"/>
          <w:sz w:val="24"/>
          <w:szCs w:val="24"/>
          <w:lang w:val="en-US"/>
        </w:rPr>
        <w:t xml:space="preserve">Genetics (chemical predispositions) </w:t>
      </w:r>
    </w:p>
    <w:p w14:paraId="044B9969" w14:textId="77777777" w:rsidR="00AB0C4B" w:rsidRPr="00AB0C4B" w:rsidRDefault="00AB0C4B" w:rsidP="00AB0C4B">
      <w:pPr>
        <w:numPr>
          <w:ilvl w:val="0"/>
          <w:numId w:val="16"/>
        </w:numPr>
        <w:spacing w:after="0" w:line="240" w:lineRule="auto"/>
        <w:rPr>
          <w:rFonts w:eastAsia="Times New Roman" w:cstheme="minorHAnsi"/>
          <w:sz w:val="24"/>
          <w:szCs w:val="24"/>
          <w:lang w:val="en-US"/>
        </w:rPr>
      </w:pPr>
      <w:r w:rsidRPr="00AB0C4B">
        <w:rPr>
          <w:rFonts w:eastAsia="Times New Roman" w:cstheme="minorHAnsi"/>
          <w:sz w:val="24"/>
          <w:szCs w:val="24"/>
          <w:lang w:val="en-US"/>
        </w:rPr>
        <w:t>Socialization (role models)</w:t>
      </w:r>
    </w:p>
    <w:p w14:paraId="63490FB5" w14:textId="77777777" w:rsidR="00AB0C4B" w:rsidRPr="00AB0C4B" w:rsidRDefault="00AB0C4B" w:rsidP="00AB0C4B">
      <w:pPr>
        <w:numPr>
          <w:ilvl w:val="0"/>
          <w:numId w:val="16"/>
        </w:numPr>
        <w:spacing w:after="0" w:line="240" w:lineRule="auto"/>
        <w:rPr>
          <w:rFonts w:eastAsia="Times New Roman" w:cstheme="minorHAnsi"/>
          <w:sz w:val="24"/>
          <w:szCs w:val="24"/>
          <w:lang w:val="en-US"/>
        </w:rPr>
      </w:pPr>
      <w:r w:rsidRPr="00AB0C4B">
        <w:rPr>
          <w:rFonts w:eastAsia="Times New Roman" w:cstheme="minorHAnsi"/>
          <w:sz w:val="24"/>
          <w:szCs w:val="24"/>
          <w:lang w:val="en-US"/>
        </w:rPr>
        <w:t>Environment</w:t>
      </w:r>
    </w:p>
    <w:p w14:paraId="0F097139" w14:textId="6EBE228A" w:rsidR="005A2DC3" w:rsidRPr="009912AA" w:rsidRDefault="005A2DC3" w:rsidP="00353B80">
      <w:pPr>
        <w:spacing w:after="0"/>
        <w:rPr>
          <w:rFonts w:cstheme="minorHAnsi"/>
          <w:sz w:val="24"/>
          <w:szCs w:val="24"/>
        </w:rPr>
      </w:pPr>
    </w:p>
    <w:p w14:paraId="7EDD1A3E" w14:textId="77777777" w:rsidR="00AB0C4B" w:rsidRPr="00AB0C4B" w:rsidRDefault="00AB0C4B" w:rsidP="00AB0C4B">
      <w:pPr>
        <w:spacing w:after="0" w:line="240" w:lineRule="auto"/>
        <w:rPr>
          <w:rFonts w:eastAsia="Times New Roman" w:cstheme="minorHAnsi"/>
          <w:sz w:val="24"/>
          <w:szCs w:val="24"/>
          <w:lang w:val="en-US"/>
        </w:rPr>
      </w:pPr>
      <w:r w:rsidRPr="00AB0C4B">
        <w:rPr>
          <w:rFonts w:eastAsia="Times New Roman" w:cstheme="minorHAnsi"/>
          <w:sz w:val="24"/>
          <w:szCs w:val="24"/>
          <w:lang w:val="en-US"/>
        </w:rPr>
        <w:t>Strategies to manage:</w:t>
      </w:r>
    </w:p>
    <w:p w14:paraId="0344A9D9" w14:textId="77777777" w:rsidR="00AB0C4B" w:rsidRPr="00AB0C4B" w:rsidRDefault="00AB0C4B" w:rsidP="00AB0C4B">
      <w:pPr>
        <w:numPr>
          <w:ilvl w:val="0"/>
          <w:numId w:val="18"/>
        </w:numPr>
        <w:spacing w:after="0" w:line="240" w:lineRule="auto"/>
        <w:contextualSpacing/>
        <w:rPr>
          <w:rFonts w:eastAsia="Times New Roman" w:cstheme="minorHAnsi"/>
          <w:sz w:val="24"/>
          <w:szCs w:val="24"/>
          <w:lang w:val="en-US"/>
        </w:rPr>
      </w:pPr>
      <w:r w:rsidRPr="00AB0C4B">
        <w:rPr>
          <w:rFonts w:eastAsia="Times New Roman" w:cstheme="minorHAnsi"/>
          <w:sz w:val="24"/>
          <w:szCs w:val="24"/>
          <w:lang w:val="en-US"/>
        </w:rPr>
        <w:t>Stages of change theory; habit formation and how to reprogram (many of our decisions on any day are subconscious i.e., no decision-making process)</w:t>
      </w:r>
    </w:p>
    <w:p w14:paraId="7C349DE7" w14:textId="77777777" w:rsidR="00AB0C4B" w:rsidRPr="00AB0C4B" w:rsidRDefault="00AB0C4B" w:rsidP="00AB0C4B">
      <w:pPr>
        <w:numPr>
          <w:ilvl w:val="0"/>
          <w:numId w:val="18"/>
        </w:numPr>
        <w:spacing w:after="0" w:line="240" w:lineRule="auto"/>
        <w:contextualSpacing/>
        <w:rPr>
          <w:rFonts w:eastAsia="Times New Roman" w:cstheme="minorHAnsi"/>
          <w:sz w:val="24"/>
          <w:szCs w:val="24"/>
          <w:lang w:val="en-US"/>
        </w:rPr>
      </w:pPr>
      <w:r w:rsidRPr="00AB0C4B">
        <w:rPr>
          <w:rFonts w:eastAsia="Times New Roman" w:cstheme="minorHAnsi"/>
          <w:sz w:val="24"/>
          <w:szCs w:val="24"/>
          <w:lang w:val="en-US"/>
        </w:rPr>
        <w:t>Neuroplasticity and habit formation</w:t>
      </w:r>
    </w:p>
    <w:p w14:paraId="099AB058" w14:textId="77777777" w:rsidR="00AB0C4B" w:rsidRPr="00AB0C4B" w:rsidRDefault="00AB0C4B" w:rsidP="00AB0C4B">
      <w:pPr>
        <w:numPr>
          <w:ilvl w:val="0"/>
          <w:numId w:val="18"/>
        </w:numPr>
        <w:spacing w:after="0" w:line="240" w:lineRule="auto"/>
        <w:contextualSpacing/>
        <w:rPr>
          <w:rFonts w:eastAsia="Times New Roman" w:cstheme="minorHAnsi"/>
          <w:sz w:val="24"/>
          <w:szCs w:val="24"/>
          <w:lang w:val="en-US"/>
        </w:rPr>
      </w:pPr>
      <w:r w:rsidRPr="00AB0C4B">
        <w:rPr>
          <w:rFonts w:eastAsia="Times New Roman" w:cstheme="minorHAnsi"/>
          <w:sz w:val="24"/>
          <w:szCs w:val="24"/>
          <w:lang w:val="en-US"/>
        </w:rPr>
        <w:t xml:space="preserve">Supernormal stimuli:  how our bodies have not kept up to the </w:t>
      </w:r>
      <w:r w:rsidRPr="00AB0C4B">
        <w:rPr>
          <w:rFonts w:eastAsia="Times New Roman" w:cstheme="minorHAnsi"/>
          <w:sz w:val="24"/>
          <w:szCs w:val="24"/>
          <w:lang w:val="en-US"/>
        </w:rPr>
        <w:t xml:space="preserve">complexities of today’s society and its stresses   </w:t>
      </w:r>
    </w:p>
    <w:p w14:paraId="0E6BC91C" w14:textId="2B27C563" w:rsidR="00AB0C4B" w:rsidRPr="00AB0C4B" w:rsidRDefault="00AB0C4B" w:rsidP="00AB0C4B">
      <w:pPr>
        <w:numPr>
          <w:ilvl w:val="0"/>
          <w:numId w:val="18"/>
        </w:numPr>
        <w:spacing w:after="0" w:line="240" w:lineRule="auto"/>
        <w:contextualSpacing/>
        <w:rPr>
          <w:rFonts w:eastAsia="Times New Roman" w:cstheme="minorHAnsi"/>
          <w:sz w:val="24"/>
          <w:szCs w:val="24"/>
          <w:lang w:val="en-US"/>
        </w:rPr>
      </w:pPr>
      <w:r w:rsidRPr="00AB0C4B">
        <w:rPr>
          <w:rFonts w:eastAsia="Times New Roman" w:cstheme="minorHAnsi"/>
          <w:sz w:val="24"/>
          <w:szCs w:val="24"/>
          <w:lang w:val="en-US"/>
        </w:rPr>
        <w:t>Ensure cerebral part of brain is making decisions and not “lizard” part of brain (amygdala vs cerebrum and their roles in the body</w:t>
      </w:r>
      <w:proofErr w:type="gramStart"/>
      <w:r w:rsidRPr="00AB0C4B">
        <w:rPr>
          <w:rFonts w:eastAsia="Times New Roman" w:cstheme="minorHAnsi"/>
          <w:sz w:val="24"/>
          <w:szCs w:val="24"/>
          <w:lang w:val="en-US"/>
        </w:rPr>
        <w:t>)</w:t>
      </w:r>
      <w:r w:rsidR="009912AA">
        <w:rPr>
          <w:rFonts w:eastAsia="Times New Roman" w:cstheme="minorHAnsi"/>
          <w:sz w:val="24"/>
          <w:szCs w:val="24"/>
          <w:lang w:val="en-US"/>
        </w:rPr>
        <w:t>;</w:t>
      </w:r>
      <w:proofErr w:type="gramEnd"/>
      <w:r w:rsidR="009912AA">
        <w:rPr>
          <w:rFonts w:eastAsia="Times New Roman" w:cstheme="minorHAnsi"/>
          <w:sz w:val="24"/>
          <w:szCs w:val="24"/>
          <w:lang w:val="en-US"/>
        </w:rPr>
        <w:t xml:space="preserve"> triggers &amp; stressors</w:t>
      </w:r>
    </w:p>
    <w:p w14:paraId="1DE9C4DA" w14:textId="1E9927A8" w:rsidR="00495B91" w:rsidRDefault="00495B91" w:rsidP="00F255E1">
      <w:pPr>
        <w:spacing w:after="0"/>
      </w:pPr>
    </w:p>
    <w:p w14:paraId="749323F8" w14:textId="77777777" w:rsidR="009D4003" w:rsidRDefault="009D4003" w:rsidP="00F255E1">
      <w:pPr>
        <w:spacing w:after="0"/>
      </w:pPr>
    </w:p>
    <w:p w14:paraId="50866EA6" w14:textId="24E4C39C" w:rsidR="000645AF" w:rsidRPr="002375BE" w:rsidRDefault="000F29E2" w:rsidP="00706121">
      <w:pPr>
        <w:spacing w:after="0"/>
        <w:jc w:val="center"/>
        <w:rPr>
          <w:rFonts w:ascii="Bahnschrift SemiLight" w:hAnsi="Bahnschrift SemiLight"/>
          <w:b/>
          <w:bCs/>
          <w:i/>
          <w:iCs/>
          <w:sz w:val="52"/>
          <w:szCs w:val="52"/>
        </w:rPr>
      </w:pPr>
      <w:bookmarkStart w:id="1" w:name="_Hlk68100383"/>
      <w:r w:rsidRPr="002375BE">
        <w:rPr>
          <w:rFonts w:ascii="Bahnschrift SemiLight" w:hAnsi="Bahnschrift SemiLight"/>
          <w:b/>
          <w:bCs/>
          <w:i/>
          <w:iCs/>
          <w:sz w:val="52"/>
          <w:szCs w:val="52"/>
        </w:rPr>
        <w:t>COURSES ARE</w:t>
      </w:r>
    </w:p>
    <w:p w14:paraId="7422F870" w14:textId="39EB8E38" w:rsidR="00F26BF9" w:rsidRPr="002375BE" w:rsidRDefault="000645AF" w:rsidP="00706121">
      <w:pPr>
        <w:spacing w:after="0"/>
        <w:jc w:val="center"/>
        <w:rPr>
          <w:rFonts w:ascii="Bahnschrift SemiLight" w:hAnsi="Bahnschrift SemiLight"/>
          <w:b/>
          <w:bCs/>
          <w:i/>
          <w:iCs/>
          <w:sz w:val="52"/>
          <w:szCs w:val="52"/>
        </w:rPr>
      </w:pPr>
      <w:r w:rsidRPr="002375BE">
        <w:rPr>
          <w:rFonts w:ascii="Bahnschrift SemiLight" w:hAnsi="Bahnschrift SemiLight"/>
          <w:b/>
          <w:bCs/>
          <w:i/>
          <w:iCs/>
          <w:sz w:val="52"/>
          <w:szCs w:val="52"/>
        </w:rPr>
        <w:t>ONE-ON-ONE</w:t>
      </w:r>
    </w:p>
    <w:bookmarkEnd w:id="1"/>
    <w:p w14:paraId="7044E214" w14:textId="77777777" w:rsidR="00C27EA2" w:rsidRPr="00CF1619" w:rsidRDefault="00C27EA2" w:rsidP="00B12BD4">
      <w:pPr>
        <w:spacing w:after="0"/>
        <w:rPr>
          <w:rFonts w:ascii="Bahnschrift Light" w:hAnsi="Bahnschrift Light"/>
          <w:b/>
          <w:bCs/>
          <w:i/>
          <w:iCs/>
          <w:sz w:val="16"/>
          <w:szCs w:val="16"/>
        </w:rPr>
      </w:pPr>
    </w:p>
    <w:p w14:paraId="37C1B1C1" w14:textId="77777777" w:rsidR="004C1978" w:rsidRDefault="004C1978" w:rsidP="00B12BD4">
      <w:pPr>
        <w:spacing w:after="0"/>
        <w:jc w:val="center"/>
        <w:rPr>
          <w:rFonts w:ascii="Bahnschrift Light" w:hAnsi="Bahnschrift Light"/>
          <w:b/>
          <w:bCs/>
          <w:i/>
          <w:iCs/>
          <w:sz w:val="52"/>
          <w:szCs w:val="52"/>
        </w:rPr>
      </w:pPr>
    </w:p>
    <w:p w14:paraId="025CEC51" w14:textId="41E29274" w:rsidR="004C1978" w:rsidRDefault="004C1978" w:rsidP="00B12BD4">
      <w:pPr>
        <w:spacing w:after="0"/>
        <w:jc w:val="center"/>
        <w:rPr>
          <w:rFonts w:ascii="Bahnschrift Light" w:hAnsi="Bahnschrift Light"/>
          <w:b/>
          <w:bCs/>
          <w:i/>
          <w:iCs/>
          <w:sz w:val="52"/>
          <w:szCs w:val="52"/>
        </w:rPr>
      </w:pPr>
      <w:r>
        <w:rPr>
          <w:noProof/>
        </w:rPr>
        <w:drawing>
          <wp:inline distT="0" distB="0" distL="0" distR="0" wp14:anchorId="2C193A5F" wp14:editId="2A1C669C">
            <wp:extent cx="2742565" cy="3276600"/>
            <wp:effectExtent l="0" t="0" r="635" b="0"/>
            <wp:docPr id="7" name="Picture 7"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10;&#10;Description automatically generated"/>
                    <pic:cNvPicPr>
                      <a:picLocks noChangeAspect="1" noChangeArrowheads="1"/>
                    </pic:cNvPicPr>
                  </pic:nvPicPr>
                  <pic:blipFill rotWithShape="1">
                    <a:blip r:embed="rId9">
                      <a:extLst>
                        <a:ext uri="{28A0092B-C50C-407E-A947-70E740481C1C}">
                          <a14:useLocalDpi xmlns:a14="http://schemas.microsoft.com/office/drawing/2010/main" val="0"/>
                        </a:ext>
                      </a:extLst>
                    </a:blip>
                    <a:srcRect l="58732" t="22309" r="24893" b="43762"/>
                    <a:stretch/>
                  </pic:blipFill>
                  <pic:spPr bwMode="auto">
                    <a:xfrm>
                      <a:off x="0" y="0"/>
                      <a:ext cx="2775488" cy="3315934"/>
                    </a:xfrm>
                    <a:prstGeom prst="rect">
                      <a:avLst/>
                    </a:prstGeom>
                    <a:noFill/>
                    <a:ln>
                      <a:noFill/>
                    </a:ln>
                    <a:extLst>
                      <a:ext uri="{53640926-AAD7-44D8-BBD7-CCE9431645EC}">
                        <a14:shadowObscured xmlns:a14="http://schemas.microsoft.com/office/drawing/2010/main"/>
                      </a:ext>
                    </a:extLst>
                  </pic:spPr>
                </pic:pic>
              </a:graphicData>
            </a:graphic>
          </wp:inline>
        </w:drawing>
      </w:r>
    </w:p>
    <w:p w14:paraId="756CD9E3" w14:textId="0622C8AD" w:rsidR="00BB7D21" w:rsidRPr="004C1978" w:rsidRDefault="00BB7D21" w:rsidP="002375BE">
      <w:pPr>
        <w:spacing w:after="0"/>
      </w:pPr>
    </w:p>
    <w:sectPr w:rsidR="00BB7D21" w:rsidRPr="004C1978" w:rsidSect="003D769C">
      <w:pgSz w:w="15840" w:h="12240" w:orient="landscape"/>
      <w:pgMar w:top="567" w:right="839" w:bottom="567" w:left="567" w:header="709" w:footer="709"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SemiLight">
    <w:panose1 w:val="020B0502040204020203"/>
    <w:charset w:val="00"/>
    <w:family w:val="swiss"/>
    <w:pitch w:val="variable"/>
    <w:sig w:usb0="A00002C7" w:usb1="00000002" w:usb2="00000000" w:usb3="00000000" w:csb0="0000019F" w:csb1="00000000"/>
  </w:font>
  <w:font w:name="Bahnschrift Ligh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9" type="#_x0000_t75" style="width:94.5pt;height:94.5pt" o:bullet="t">
        <v:imagedata r:id="rId1" o:title="" croptop="9060f" cropbottom="28186f" grayscale="t" bilevel="t"/>
      </v:shape>
    </w:pict>
  </w:numPicBullet>
  <w:abstractNum w:abstractNumId="0" w15:restartNumberingAfterBreak="0">
    <w:nsid w:val="0B1729E3"/>
    <w:multiLevelType w:val="hybridMultilevel"/>
    <w:tmpl w:val="C2B88A24"/>
    <w:lvl w:ilvl="0" w:tplc="10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503E0F"/>
    <w:multiLevelType w:val="hybridMultilevel"/>
    <w:tmpl w:val="0518A254"/>
    <w:lvl w:ilvl="0" w:tplc="1009000B">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5F4460A"/>
    <w:multiLevelType w:val="hybridMultilevel"/>
    <w:tmpl w:val="46D0E892"/>
    <w:lvl w:ilvl="0" w:tplc="10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BC90A26"/>
    <w:multiLevelType w:val="hybridMultilevel"/>
    <w:tmpl w:val="53D6ABF4"/>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3F03EB3"/>
    <w:multiLevelType w:val="hybridMultilevel"/>
    <w:tmpl w:val="E3A6E76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34FF64C1"/>
    <w:multiLevelType w:val="hybridMultilevel"/>
    <w:tmpl w:val="38BCD9FA"/>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6FD3D56"/>
    <w:multiLevelType w:val="hybridMultilevel"/>
    <w:tmpl w:val="CA2693D4"/>
    <w:lvl w:ilvl="0" w:tplc="10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54D532A"/>
    <w:multiLevelType w:val="hybridMultilevel"/>
    <w:tmpl w:val="76F4F9F0"/>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4B566F7C"/>
    <w:multiLevelType w:val="hybridMultilevel"/>
    <w:tmpl w:val="117E8F24"/>
    <w:lvl w:ilvl="0" w:tplc="10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7191D76"/>
    <w:multiLevelType w:val="hybridMultilevel"/>
    <w:tmpl w:val="FDCE6438"/>
    <w:lvl w:ilvl="0" w:tplc="1009000B">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DFB34DE"/>
    <w:multiLevelType w:val="hybridMultilevel"/>
    <w:tmpl w:val="68449876"/>
    <w:lvl w:ilvl="0" w:tplc="10090013">
      <w:start w:val="1"/>
      <w:numFmt w:val="upp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CC7692C"/>
    <w:multiLevelType w:val="hybridMultilevel"/>
    <w:tmpl w:val="149E354A"/>
    <w:lvl w:ilvl="0" w:tplc="2A30FC20">
      <w:start w:val="1"/>
      <w:numFmt w:val="bullet"/>
      <w:lvlText w:val=""/>
      <w:lvlPicBulletId w:val="0"/>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15:restartNumberingAfterBreak="0">
    <w:nsid w:val="76143A54"/>
    <w:multiLevelType w:val="hybridMultilevel"/>
    <w:tmpl w:val="E1121856"/>
    <w:lvl w:ilvl="0" w:tplc="10090013">
      <w:start w:val="1"/>
      <w:numFmt w:val="upperRoman"/>
      <w:lvlText w:val="%1."/>
      <w:lvlJc w:val="righ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15:restartNumberingAfterBreak="0">
    <w:nsid w:val="77857C4F"/>
    <w:multiLevelType w:val="hybridMultilevel"/>
    <w:tmpl w:val="7C16BD5E"/>
    <w:lvl w:ilvl="0" w:tplc="43267376">
      <w:start w:val="1"/>
      <w:numFmt w:val="bullet"/>
      <w:lvlText w:val=""/>
      <w:lvlJc w:val="left"/>
      <w:pPr>
        <w:ind w:left="720" w:hanging="360"/>
      </w:pPr>
      <w:rPr>
        <w:rFonts w:ascii="Webdings" w:hAnsi="Web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78691FCB"/>
    <w:multiLevelType w:val="hybridMultilevel"/>
    <w:tmpl w:val="F2A8DC58"/>
    <w:lvl w:ilvl="0" w:tplc="2A30FC20">
      <w:start w:val="1"/>
      <w:numFmt w:val="bullet"/>
      <w:lvlText w:val=""/>
      <w:lvlPicBulletId w:val="0"/>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7C3009B0"/>
    <w:multiLevelType w:val="hybridMultilevel"/>
    <w:tmpl w:val="231AE638"/>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7CBE52DD"/>
    <w:multiLevelType w:val="hybridMultilevel"/>
    <w:tmpl w:val="E2767456"/>
    <w:lvl w:ilvl="0" w:tplc="10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E33505E"/>
    <w:multiLevelType w:val="hybridMultilevel"/>
    <w:tmpl w:val="E6889EAE"/>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998120482">
    <w:abstractNumId w:val="13"/>
  </w:num>
  <w:num w:numId="2" w16cid:durableId="1772357017">
    <w:abstractNumId w:val="11"/>
  </w:num>
  <w:num w:numId="3" w16cid:durableId="562521575">
    <w:abstractNumId w:val="14"/>
  </w:num>
  <w:num w:numId="4" w16cid:durableId="1262030211">
    <w:abstractNumId w:val="15"/>
  </w:num>
  <w:num w:numId="5" w16cid:durableId="1518393">
    <w:abstractNumId w:val="5"/>
  </w:num>
  <w:num w:numId="6" w16cid:durableId="394938167">
    <w:abstractNumId w:val="17"/>
  </w:num>
  <w:num w:numId="7" w16cid:durableId="473370431">
    <w:abstractNumId w:val="1"/>
  </w:num>
  <w:num w:numId="8" w16cid:durableId="2000234312">
    <w:abstractNumId w:val="10"/>
  </w:num>
  <w:num w:numId="9" w16cid:durableId="813378284">
    <w:abstractNumId w:val="7"/>
  </w:num>
  <w:num w:numId="10" w16cid:durableId="531235483">
    <w:abstractNumId w:val="3"/>
  </w:num>
  <w:num w:numId="11" w16cid:durableId="392196843">
    <w:abstractNumId w:val="0"/>
  </w:num>
  <w:num w:numId="12" w16cid:durableId="567350322">
    <w:abstractNumId w:val="16"/>
  </w:num>
  <w:num w:numId="13" w16cid:durableId="1065252748">
    <w:abstractNumId w:val="12"/>
  </w:num>
  <w:num w:numId="14" w16cid:durableId="1223373122">
    <w:abstractNumId w:val="6"/>
  </w:num>
  <w:num w:numId="15" w16cid:durableId="93093463">
    <w:abstractNumId w:val="4"/>
  </w:num>
  <w:num w:numId="16" w16cid:durableId="689526496">
    <w:abstractNumId w:val="2"/>
  </w:num>
  <w:num w:numId="17" w16cid:durableId="2081174084">
    <w:abstractNumId w:val="9"/>
  </w:num>
  <w:num w:numId="18" w16cid:durableId="10131887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6BD"/>
    <w:rsid w:val="000645AF"/>
    <w:rsid w:val="000B5B53"/>
    <w:rsid w:val="000D213E"/>
    <w:rsid w:val="000F29E2"/>
    <w:rsid w:val="00103CAC"/>
    <w:rsid w:val="00123556"/>
    <w:rsid w:val="0019180E"/>
    <w:rsid w:val="001A27A3"/>
    <w:rsid w:val="001E7D1E"/>
    <w:rsid w:val="00211596"/>
    <w:rsid w:val="002375BE"/>
    <w:rsid w:val="00261F50"/>
    <w:rsid w:val="00271C75"/>
    <w:rsid w:val="002F6356"/>
    <w:rsid w:val="002F7F70"/>
    <w:rsid w:val="00302CED"/>
    <w:rsid w:val="00322C42"/>
    <w:rsid w:val="00353B80"/>
    <w:rsid w:val="00380C61"/>
    <w:rsid w:val="00382E44"/>
    <w:rsid w:val="00395B85"/>
    <w:rsid w:val="003B3BB7"/>
    <w:rsid w:val="003C2574"/>
    <w:rsid w:val="003D769C"/>
    <w:rsid w:val="003E4D95"/>
    <w:rsid w:val="004051F5"/>
    <w:rsid w:val="0041551A"/>
    <w:rsid w:val="00435099"/>
    <w:rsid w:val="004745D6"/>
    <w:rsid w:val="00493215"/>
    <w:rsid w:val="00495717"/>
    <w:rsid w:val="00495B91"/>
    <w:rsid w:val="004A7EE6"/>
    <w:rsid w:val="004B5334"/>
    <w:rsid w:val="004C014D"/>
    <w:rsid w:val="004C1978"/>
    <w:rsid w:val="004C5426"/>
    <w:rsid w:val="004D4256"/>
    <w:rsid w:val="004E7F19"/>
    <w:rsid w:val="005379AE"/>
    <w:rsid w:val="00570DF8"/>
    <w:rsid w:val="005729A2"/>
    <w:rsid w:val="00596213"/>
    <w:rsid w:val="0059787D"/>
    <w:rsid w:val="005A2DC3"/>
    <w:rsid w:val="005B324C"/>
    <w:rsid w:val="005C265D"/>
    <w:rsid w:val="005C300F"/>
    <w:rsid w:val="005D114E"/>
    <w:rsid w:val="005D52B1"/>
    <w:rsid w:val="005E77FA"/>
    <w:rsid w:val="0061042C"/>
    <w:rsid w:val="00612678"/>
    <w:rsid w:val="00614D3D"/>
    <w:rsid w:val="0065426E"/>
    <w:rsid w:val="00697F39"/>
    <w:rsid w:val="006C2EDB"/>
    <w:rsid w:val="006C7BD7"/>
    <w:rsid w:val="006D2B01"/>
    <w:rsid w:val="00706121"/>
    <w:rsid w:val="00724D82"/>
    <w:rsid w:val="00732CB9"/>
    <w:rsid w:val="00756CE2"/>
    <w:rsid w:val="00760F32"/>
    <w:rsid w:val="00764104"/>
    <w:rsid w:val="00774BF1"/>
    <w:rsid w:val="007A33B3"/>
    <w:rsid w:val="007C7E49"/>
    <w:rsid w:val="007E1F78"/>
    <w:rsid w:val="007E29B2"/>
    <w:rsid w:val="007E7D40"/>
    <w:rsid w:val="00804A32"/>
    <w:rsid w:val="00876538"/>
    <w:rsid w:val="008E0CAB"/>
    <w:rsid w:val="009031A2"/>
    <w:rsid w:val="00910902"/>
    <w:rsid w:val="00917FCA"/>
    <w:rsid w:val="009301B7"/>
    <w:rsid w:val="0095466C"/>
    <w:rsid w:val="00972825"/>
    <w:rsid w:val="009912AA"/>
    <w:rsid w:val="00995828"/>
    <w:rsid w:val="009A2429"/>
    <w:rsid w:val="009C6DE7"/>
    <w:rsid w:val="009D4003"/>
    <w:rsid w:val="009E0322"/>
    <w:rsid w:val="009E371D"/>
    <w:rsid w:val="009F6412"/>
    <w:rsid w:val="00A33D51"/>
    <w:rsid w:val="00A91CAC"/>
    <w:rsid w:val="00A96E97"/>
    <w:rsid w:val="00AA2018"/>
    <w:rsid w:val="00AB0C4B"/>
    <w:rsid w:val="00AD0DDF"/>
    <w:rsid w:val="00AF21B7"/>
    <w:rsid w:val="00B12BD4"/>
    <w:rsid w:val="00B1642C"/>
    <w:rsid w:val="00B54907"/>
    <w:rsid w:val="00B76BD9"/>
    <w:rsid w:val="00BA32E5"/>
    <w:rsid w:val="00BA5DCB"/>
    <w:rsid w:val="00BB7D21"/>
    <w:rsid w:val="00BD26BD"/>
    <w:rsid w:val="00BD72F7"/>
    <w:rsid w:val="00BE3398"/>
    <w:rsid w:val="00BF45B6"/>
    <w:rsid w:val="00C0227D"/>
    <w:rsid w:val="00C13058"/>
    <w:rsid w:val="00C213AC"/>
    <w:rsid w:val="00C27EA2"/>
    <w:rsid w:val="00C43B9F"/>
    <w:rsid w:val="00C7413C"/>
    <w:rsid w:val="00C836DD"/>
    <w:rsid w:val="00CF1619"/>
    <w:rsid w:val="00CF30B9"/>
    <w:rsid w:val="00D3716E"/>
    <w:rsid w:val="00D47699"/>
    <w:rsid w:val="00E15F49"/>
    <w:rsid w:val="00E55EBD"/>
    <w:rsid w:val="00E7527B"/>
    <w:rsid w:val="00ED2C3B"/>
    <w:rsid w:val="00F177C3"/>
    <w:rsid w:val="00F255E1"/>
    <w:rsid w:val="00F26BF9"/>
    <w:rsid w:val="00F91821"/>
    <w:rsid w:val="00FA2F9E"/>
    <w:rsid w:val="00FA35F9"/>
    <w:rsid w:val="00FD77F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06A2D"/>
  <w15:chartTrackingRefBased/>
  <w15:docId w15:val="{5C2E5CCC-6CD6-4CD7-AA5A-CA867EBD7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0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5099"/>
    <w:rPr>
      <w:color w:val="0000FF"/>
      <w:u w:val="single"/>
    </w:rPr>
  </w:style>
  <w:style w:type="paragraph" w:styleId="ListParagraph">
    <w:name w:val="List Paragraph"/>
    <w:basedOn w:val="Normal"/>
    <w:uiPriority w:val="34"/>
    <w:qFormat/>
    <w:rsid w:val="00BF45B6"/>
    <w:pPr>
      <w:ind w:left="720"/>
      <w:contextualSpacing/>
    </w:pPr>
  </w:style>
  <w:style w:type="character" w:styleId="UnresolvedMention">
    <w:name w:val="Unresolved Mention"/>
    <w:basedOn w:val="DefaultParagraphFont"/>
    <w:uiPriority w:val="99"/>
    <w:semiHidden/>
    <w:unhideWhenUsed/>
    <w:rsid w:val="00395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C3266-C4ED-4A5E-A475-0231C4AA4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Rivers</dc:creator>
  <cp:keywords/>
  <dc:description/>
  <cp:lastModifiedBy>Matthew Rivers</cp:lastModifiedBy>
  <cp:revision>23</cp:revision>
  <cp:lastPrinted>2020-06-15T21:07:00Z</cp:lastPrinted>
  <dcterms:created xsi:type="dcterms:W3CDTF">2022-05-20T06:48:00Z</dcterms:created>
  <dcterms:modified xsi:type="dcterms:W3CDTF">2022-05-20T08:01:00Z</dcterms:modified>
</cp:coreProperties>
</file>